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160" w:type="dxa"/>
        <w:tblCellMar>
          <w:left w:w="0" w:type="dxa"/>
          <w:right w:w="0" w:type="dxa"/>
        </w:tblCellMar>
        <w:tblLook w:val="04A0"/>
      </w:tblPr>
      <w:tblGrid>
        <w:gridCol w:w="4720"/>
        <w:gridCol w:w="141"/>
        <w:gridCol w:w="4579"/>
        <w:gridCol w:w="63"/>
        <w:gridCol w:w="4657"/>
      </w:tblGrid>
      <w:tr w:rsidR="006E6D52" w:rsidRPr="006E6D52" w:rsidTr="006E6D52">
        <w:trPr>
          <w:trHeight w:val="10623"/>
        </w:trPr>
        <w:tc>
          <w:tcPr>
            <w:tcW w:w="4861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6D52" w:rsidRPr="006E6D52" w:rsidRDefault="006E6D52" w:rsidP="006E6D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6D52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8"/>
                <w:szCs w:val="28"/>
              </w:rPr>
              <w:t xml:space="preserve">       </w:t>
            </w:r>
            <w:r w:rsidRPr="006E6D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</w:rPr>
              <w:t>Эстетическое восприятие</w:t>
            </w:r>
          </w:p>
          <w:p w:rsidR="006E6D52" w:rsidRPr="006E6D52" w:rsidRDefault="006E6D52" w:rsidP="006E6D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6D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Зато эстетическое восприятие расцветает «пышным цветом». В старшем дошкольном возрасте каждый ребенок – творец. Дети лепят, рисуют, конструируют, данные занятия помогают им лучше познавать мир.</w:t>
            </w:r>
          </w:p>
          <w:p w:rsidR="006E6D52" w:rsidRPr="006E6D52" w:rsidRDefault="006E6D52" w:rsidP="006E6D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6D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Значительная заслуга в данной деятельности принадлежит зрительному восприятию. Старший дошкольник научается целостно осматривать объекты, прослеживая контур и вычленяя детали.</w:t>
            </w:r>
          </w:p>
          <w:p w:rsidR="006E6D52" w:rsidRPr="006E6D52" w:rsidRDefault="006E6D52" w:rsidP="006E6D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</w:pPr>
            <w:r w:rsidRPr="006E6D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Эта информация становится образцом, на который ребенок ориентируется в своем рисунке и лепке.</w:t>
            </w:r>
            <w:r w:rsidRPr="006E6D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  <w:p w:rsidR="006E6D52" w:rsidRPr="006E6D52" w:rsidRDefault="006E6D52" w:rsidP="006E6D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6D52">
              <w:rPr>
                <w:rFonts w:ascii="Times New Roman" w:eastAsia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676442" cy="1582310"/>
                  <wp:effectExtent l="19050" t="0" r="0" b="0"/>
                  <wp:docPr id="1" name="Рисунок 1" descr="http://goodstart.edu.ph/wp-content/uploads/2017/04/boysplayingblocks.png">
                    <a:extLst xmlns:a="http://schemas.openxmlformats.org/drawingml/2006/main">
                      <a:ext uri="{FF2B5EF4-FFF2-40B4-BE49-F238E27FC236}">
                        <a16:creationId xmlns:p="http://schemas.openxmlformats.org/presentationml/2006/main" xmlns:a16="http://schemas.microsoft.com/office/drawing/2014/main" xmlns="" xmlns:lc="http://schemas.openxmlformats.org/drawingml/2006/lockedCanvas" id="{A2CF9200-FEA4-4742-A157-60CB18EBE22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6" descr="http://goodstart.edu.ph/wp-content/uploads/2017/04/boysplayingblocks.png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A2CF9200-FEA4-4742-A157-60CB18EBE22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173" cy="1585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6D52" w:rsidRPr="006E6D52" w:rsidRDefault="006E6D52" w:rsidP="006E6D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6D52">
              <w:rPr>
                <w:rFonts w:ascii="Times New Roman" w:eastAsia="Times New Roman" w:hAnsi="Times New Roman" w:cs="Times New Roman"/>
                <w:sz w:val="28"/>
                <w:szCs w:val="28"/>
              </w:rPr>
              <w:t>Эта информация становится образцом, на который ребенок ориентируется в своем рисунке и лепке.</w:t>
            </w:r>
            <w:r w:rsidRPr="006E6D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6E6D52" w:rsidRPr="006E6D52" w:rsidRDefault="006E6D52" w:rsidP="006E6D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2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6D52" w:rsidRPr="006E6D52" w:rsidRDefault="006E6D52" w:rsidP="006E6D5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E6D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Если суждения пятилетнего ребенка об эстетике определяется внешностью, а предметы оцениваются по принципу «нравится — не нравится», то в 6-7 лет дошкольник обращает внимание на художественную композицию, на сочетаемость цвета. Например, в картине он уже способен улавливать не лежащие на поверхности характеристики, которые художник вложил в содержание.</w:t>
            </w:r>
          </w:p>
          <w:p w:rsidR="006E6D52" w:rsidRPr="006E6D52" w:rsidRDefault="006E6D52" w:rsidP="006E6D5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E6D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Задача родителей и воспитателей не просто сообщить ребенку о красоте того или иного объекта. Важно понятными словами объяснить, что именно обеспечивает эстетику явления, взаимосвязь между отдельными чертами и целостным результатом.</w:t>
            </w:r>
          </w:p>
          <w:p w:rsidR="006E6D52" w:rsidRPr="006E6D52" w:rsidRDefault="006E6D52" w:rsidP="006E6D5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E6D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Регулярные занятия такого характера помогают воспитать чувство прекрасного в маленьком человеке. Он обучится видеть красоту в стуке капель по стеклу или падающих листьях.</w:t>
            </w:r>
          </w:p>
        </w:tc>
        <w:tc>
          <w:tcPr>
            <w:tcW w:w="465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6D52" w:rsidRPr="006E6D52" w:rsidRDefault="006E6D52" w:rsidP="006E6D5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</w:rPr>
            </w:pPr>
            <w:r w:rsidRPr="006E6D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32"/>
                <w:szCs w:val="32"/>
              </w:rPr>
              <w:t>Буклет для родителей</w:t>
            </w:r>
          </w:p>
          <w:p w:rsidR="006E6D52" w:rsidRPr="006E6D52" w:rsidRDefault="006E6D52" w:rsidP="006E6D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6E6D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40"/>
                <w:szCs w:val="40"/>
              </w:rPr>
              <w:t xml:space="preserve"> «</w:t>
            </w:r>
            <w:r w:rsidRPr="006E6D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36"/>
                <w:szCs w:val="36"/>
              </w:rPr>
              <w:t>Особенности восприятия у старших дошкольников</w:t>
            </w:r>
            <w:r w:rsidRPr="006E6D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40"/>
                <w:szCs w:val="40"/>
              </w:rPr>
              <w:t>»</w:t>
            </w:r>
          </w:p>
        </w:tc>
      </w:tr>
      <w:tr w:rsidR="006E6D52" w:rsidRPr="006E6D52" w:rsidTr="006E6D52">
        <w:trPr>
          <w:gridAfter w:val="2"/>
          <w:wAfter w:w="4720" w:type="dxa"/>
          <w:trHeight w:val="10623"/>
        </w:trPr>
        <w:tc>
          <w:tcPr>
            <w:tcW w:w="47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6D52" w:rsidRPr="006E6D52" w:rsidRDefault="006E6D52" w:rsidP="006E6D5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E6D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lastRenderedPageBreak/>
              <w:t>Если суждения пятилетнего ребенка об эстетике определяется внешностью, а предметы оцениваются по принципу «нравится — не нравится», то в 6-7 лет дошкольник обращает внимание на художественную композицию, на сочетаемость цвета. Например, в картине он уже способен улавливать не лежащие на поверхности характеристики, которые художник вложил в содержание.</w:t>
            </w:r>
          </w:p>
          <w:p w:rsidR="006E6D52" w:rsidRPr="006E6D52" w:rsidRDefault="006E6D52" w:rsidP="006E6D5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</w:rPr>
            </w:pPr>
            <w:r w:rsidRPr="006E6D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Задача родителей и воспитателей не просто сообщить ребенку о красоте того или иного объекта. Важно понятными словами объяснить, что именно обеспечивает эстетику явления, взаимосвязь между отдельными чертами и целостным результатом.</w:t>
            </w:r>
          </w:p>
          <w:p w:rsidR="006E6D52" w:rsidRPr="006E6D52" w:rsidRDefault="006E6D52" w:rsidP="006E6D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6E6D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Регулярные занятия такого характера помогают воспитать чувство прекрасного в маленьком человеке. Он обучится видеть красоту в стуке капель по стеклу или падающих листьях.</w:t>
            </w:r>
          </w:p>
          <w:p w:rsidR="006E6D52" w:rsidRDefault="006E6D52" w:rsidP="006E6D5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</w:p>
          <w:p w:rsidR="006E6D52" w:rsidRDefault="006E6D52" w:rsidP="006E6D5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</w:p>
          <w:p w:rsidR="006E6D52" w:rsidRDefault="006E6D52" w:rsidP="006E6D5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</w:p>
          <w:p w:rsidR="006E6D52" w:rsidRPr="006E6D52" w:rsidRDefault="006E6D52" w:rsidP="006E6D5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72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6D52" w:rsidRPr="006E6D52" w:rsidRDefault="006E6D52" w:rsidP="006E6D5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</w:rPr>
            </w:pPr>
            <w:r w:rsidRPr="006E6D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32"/>
                <w:szCs w:val="32"/>
              </w:rPr>
              <w:t>Буклет для родителей</w:t>
            </w:r>
          </w:p>
          <w:p w:rsidR="006E6D52" w:rsidRPr="006E6D52" w:rsidRDefault="006E6D52" w:rsidP="006E6D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6E6D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40"/>
                <w:szCs w:val="40"/>
              </w:rPr>
              <w:t xml:space="preserve"> «</w:t>
            </w:r>
            <w:r w:rsidRPr="006E6D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36"/>
                <w:szCs w:val="36"/>
              </w:rPr>
              <w:t>Особенности восприятия у старших дошкольников</w:t>
            </w:r>
            <w:r w:rsidRPr="006E6D5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40"/>
                <w:szCs w:val="40"/>
              </w:rPr>
              <w:t>»</w:t>
            </w:r>
          </w:p>
        </w:tc>
      </w:tr>
    </w:tbl>
    <w:p w:rsidR="006E6D52" w:rsidRDefault="006E6D52" w:rsidP="006E6D52">
      <w:pPr>
        <w:jc w:val="right"/>
        <w:rPr>
          <w:b/>
          <w:bCs/>
          <w:i/>
          <w:iCs/>
        </w:rPr>
      </w:pPr>
    </w:p>
    <w:p w:rsidR="006E6D52" w:rsidRPr="006E6D52" w:rsidRDefault="006E6D52" w:rsidP="006E6D52">
      <w:pPr>
        <w:jc w:val="right"/>
        <w:rPr>
          <w:rFonts w:ascii="Times New Roman" w:hAnsi="Times New Roman" w:cs="Times New Roman"/>
          <w:sz w:val="24"/>
          <w:szCs w:val="24"/>
        </w:rPr>
      </w:pPr>
      <w:r w:rsidRPr="006E6D52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Буклет для родителей</w:t>
      </w:r>
    </w:p>
    <w:p w:rsidR="006E6D52" w:rsidRDefault="006E6D52" w:rsidP="006E6D52">
      <w:pPr>
        <w:rPr>
          <w:b/>
          <w:bCs/>
          <w:i/>
          <w:iCs/>
        </w:rPr>
      </w:pPr>
    </w:p>
    <w:p w:rsidR="006E6D52" w:rsidRDefault="006E6D52" w:rsidP="006E6D52">
      <w:pPr>
        <w:rPr>
          <w:b/>
          <w:bCs/>
          <w:i/>
          <w:iCs/>
        </w:rPr>
      </w:pPr>
    </w:p>
    <w:p w:rsidR="006E6D52" w:rsidRDefault="006E6D52" w:rsidP="006E6D52">
      <w:pPr>
        <w:rPr>
          <w:b/>
          <w:bCs/>
          <w:i/>
          <w:iCs/>
        </w:rPr>
      </w:pPr>
    </w:p>
    <w:p w:rsidR="006E6D52" w:rsidRDefault="006E6D52" w:rsidP="006E6D52">
      <w:pPr>
        <w:rPr>
          <w:b/>
          <w:bCs/>
          <w:i/>
          <w:iCs/>
        </w:rPr>
      </w:pPr>
    </w:p>
    <w:p w:rsidR="006E6D52" w:rsidRPr="006E6D52" w:rsidRDefault="006E6D52" w:rsidP="006E6D5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Консультация </w:t>
      </w:r>
      <w:r w:rsidRPr="006E6D52">
        <w:rPr>
          <w:rFonts w:ascii="Times New Roman" w:hAnsi="Times New Roman" w:cs="Times New Roman"/>
          <w:b/>
          <w:bCs/>
          <w:i/>
          <w:iCs/>
          <w:sz w:val="32"/>
          <w:szCs w:val="32"/>
        </w:rPr>
        <w:t>«Особенности восприятия у старших дошкольников»</w:t>
      </w:r>
    </w:p>
    <w:p w:rsidR="006E6D52" w:rsidRDefault="006E6D52">
      <w:r w:rsidRPr="006E6D52">
        <w:drawing>
          <wp:inline distT="0" distB="0" distL="0" distR="0">
            <wp:extent cx="2783840" cy="1994214"/>
            <wp:effectExtent l="0" t="0" r="0" b="0"/>
            <wp:docPr id="2" name="Рисунок 2" descr="https://sun9-52.userapi.com/c858136/v858136785/1df004/g75vC4LRjvs.jpg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EC9F0CD4-5738-4322-B53F-CA3C52D4E9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52.userapi.com/c858136/v858136785/1df004/g75vC4LRjvs.jpg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EC9F0CD4-5738-4322-B53F-CA3C52D4E9C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p="http://schemas.openxmlformats.org/presentationml/2006/main" xmlns:a14="http://schemas.microsoft.com/office/drawing/2010/main" xmlns="" xmlns:lc="http://schemas.openxmlformats.org/drawingml/2006/lockedCanvas">
                            <a14:imgLayer r:embed="rId6">
                              <a14:imgEffect>
                                <a14:backgroundRemoval t="7046" b="98888" l="8750" r="90000">
                                  <a14:foregroundMark x1="22500" y1="7169" x2="30938" y2="8776"/>
                                  <a14:foregroundMark x1="8828" y1="41162" x2="11094" y2="47960"/>
                                  <a14:foregroundMark x1="11094" y1="73177" x2="14688" y2="74166"/>
                                  <a14:foregroundMark x1="29375" y1="76761" x2="31641" y2="76267"/>
                                  <a14:foregroundMark x1="21875" y1="89617" x2="26094" y2="94314"/>
                                  <a14:foregroundMark x1="19609" y1="60321" x2="25078" y2="64895"/>
                                  <a14:foregroundMark x1="64844" y1="13968" x2="73281" y2="48949"/>
                                  <a14:foregroundMark x1="73281" y1="48949" x2="73281" y2="48949"/>
                                  <a14:foregroundMark x1="58359" y1="27812" x2="64375" y2="13226"/>
                                  <a14:foregroundMark x1="64375" y1="13226" x2="76484" y2="7293"/>
                                  <a14:foregroundMark x1="76484" y1="7293" x2="82734" y2="17058"/>
                                  <a14:foregroundMark x1="82109" y1="60321" x2="82734" y2="79481"/>
                                  <a14:foregroundMark x1="82734" y1="79481" x2="80156" y2="95797"/>
                                  <a14:foregroundMark x1="13047" y1="98888" x2="28047" y2="97899"/>
                                  <a14:foregroundMark x1="28672" y1="36094" x2="36484" y2="40667"/>
                                  <a14:foregroundMark x1="62891" y1="37083" x2="73984" y2="36094"/>
                                  <a14:foregroundMark x1="31328" y1="86032" x2="42344" y2="83931"/>
                                  <a14:foregroundMark x1="42344" y1="83931" x2="50469" y2="75155"/>
                                  <a14:foregroundMark x1="73281" y1="59209" x2="78828" y2="61310"/>
                                  <a14:foregroundMark x1="89219" y1="98393" x2="89219" y2="983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5898" r="5861"/>
                    <a:stretch/>
                  </pic:blipFill>
                  <pic:spPr bwMode="auto">
                    <a:xfrm>
                      <a:off x="0" y="0"/>
                      <a:ext cx="2783840" cy="199421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E6D52" w:rsidRPr="006E6D52" w:rsidRDefault="006E6D52" w:rsidP="006E6D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МБДОУ д/с</w:t>
      </w:r>
      <w:r w:rsidRPr="006E6D52">
        <w:rPr>
          <w:rFonts w:ascii="Times New Roman" w:hAnsi="Times New Roman" w:cs="Times New Roman"/>
          <w:b/>
          <w:bCs/>
          <w:sz w:val="24"/>
          <w:szCs w:val="24"/>
        </w:rPr>
        <w:t xml:space="preserve"> №25 «Золотая рыбка»</w:t>
      </w:r>
    </w:p>
    <w:p w:rsidR="006E6D52" w:rsidRPr="006E6D52" w:rsidRDefault="006E6D52" w:rsidP="006E6D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E6D52">
        <w:rPr>
          <w:rFonts w:ascii="Times New Roman" w:hAnsi="Times New Roman" w:cs="Times New Roman"/>
          <w:sz w:val="24"/>
          <w:szCs w:val="24"/>
        </w:rPr>
        <w:t>Дивноморская ул., д. 37А, г. Геленджик Краснодарский край, 353460</w:t>
      </w:r>
    </w:p>
    <w:p w:rsidR="006E6D52" w:rsidRPr="006E6D52" w:rsidRDefault="006E6D52" w:rsidP="006E6D5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E6D52">
        <w:rPr>
          <w:rFonts w:ascii="Times New Roman" w:hAnsi="Times New Roman" w:cs="Times New Roman"/>
          <w:b/>
          <w:bCs/>
          <w:sz w:val="24"/>
          <w:szCs w:val="24"/>
        </w:rPr>
        <w:t>Тел</w:t>
      </w:r>
      <w:r w:rsidRPr="006E6D52">
        <w:rPr>
          <w:rFonts w:ascii="Times New Roman" w:hAnsi="Times New Roman" w:cs="Times New Roman"/>
          <w:b/>
          <w:bCs/>
          <w:sz w:val="24"/>
          <w:szCs w:val="24"/>
          <w:lang w:val="en-US"/>
        </w:rPr>
        <w:t>/ (86141)3-13-46; 3-13-47</w:t>
      </w:r>
    </w:p>
    <w:p w:rsidR="006E6D52" w:rsidRPr="006E6D52" w:rsidRDefault="006E6D52" w:rsidP="006E6D5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E6D52">
        <w:rPr>
          <w:rFonts w:ascii="Times New Roman" w:hAnsi="Times New Roman" w:cs="Times New Roman"/>
          <w:b/>
          <w:bCs/>
          <w:sz w:val="24"/>
          <w:szCs w:val="24"/>
          <w:lang w:val="en-US"/>
        </w:rPr>
        <w:t>E-mail: ds25gel @</w:t>
      </w:r>
      <w:proofErr w:type="spellStart"/>
      <w:r w:rsidRPr="006E6D52">
        <w:rPr>
          <w:rFonts w:ascii="Times New Roman" w:hAnsi="Times New Roman" w:cs="Times New Roman"/>
          <w:b/>
          <w:bCs/>
          <w:sz w:val="24"/>
          <w:szCs w:val="24"/>
          <w:lang w:val="en-US"/>
        </w:rPr>
        <w:t>mail.ru</w:t>
      </w:r>
      <w:proofErr w:type="spellEnd"/>
    </w:p>
    <w:p w:rsidR="006E6D52" w:rsidRPr="006E6D52" w:rsidRDefault="006E6D52" w:rsidP="006E6D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E6D52">
        <w:rPr>
          <w:rFonts w:ascii="Times New Roman" w:hAnsi="Times New Roman" w:cs="Times New Roman"/>
          <w:b/>
          <w:bCs/>
          <w:sz w:val="24"/>
          <w:szCs w:val="24"/>
        </w:rPr>
        <w:t>Сайт:</w:t>
      </w:r>
      <w:r w:rsidRPr="006E6D5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http://gel-ds-25.ru</w:t>
      </w:r>
    </w:p>
    <w:p w:rsidR="006E6D52" w:rsidRDefault="006E6D52"/>
    <w:p w:rsidR="006E6D52" w:rsidRDefault="006E6D52"/>
    <w:p w:rsidR="006E6D52" w:rsidRDefault="006E6D52"/>
    <w:p w:rsidR="006E6D52" w:rsidRDefault="006E6D52"/>
    <w:p w:rsidR="006E6D52" w:rsidRDefault="006E6D52"/>
    <w:p w:rsidR="006E6D52" w:rsidRPr="006E6D52" w:rsidRDefault="006E6D52" w:rsidP="006E6D52">
      <w:pPr>
        <w:rPr>
          <w:rFonts w:ascii="Times New Roman" w:hAnsi="Times New Roman" w:cs="Times New Roman"/>
          <w:sz w:val="28"/>
          <w:szCs w:val="28"/>
        </w:rPr>
      </w:pPr>
      <w:r w:rsidRPr="006E6D52">
        <w:rPr>
          <w:rFonts w:ascii="Times New Roman" w:hAnsi="Times New Roman" w:cs="Times New Roman"/>
          <w:sz w:val="28"/>
          <w:szCs w:val="28"/>
        </w:rPr>
        <w:t xml:space="preserve">   Старший дошкольный возраст отмечается наличием сформированных пространственных представлений. Ребенок хорошо ориентируется в пространстве, воспринимает расстояния и отношения между объектами, умеет наглядно моделировать часть конкретного помещения. Также </w:t>
      </w:r>
      <w:proofErr w:type="gramStart"/>
      <w:r w:rsidRPr="006E6D52"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 w:rsidRPr="006E6D52">
        <w:rPr>
          <w:rFonts w:ascii="Times New Roman" w:hAnsi="Times New Roman" w:cs="Times New Roman"/>
          <w:sz w:val="28"/>
          <w:szCs w:val="28"/>
        </w:rPr>
        <w:t xml:space="preserve"> построить модель сюжета рассказа или сказки.</w:t>
      </w:r>
    </w:p>
    <w:p w:rsidR="006E6D52" w:rsidRPr="006E6D52" w:rsidRDefault="006E6D52" w:rsidP="006E6D52">
      <w:pPr>
        <w:rPr>
          <w:rFonts w:ascii="Times New Roman" w:hAnsi="Times New Roman" w:cs="Times New Roman"/>
          <w:sz w:val="28"/>
          <w:szCs w:val="28"/>
        </w:rPr>
      </w:pPr>
      <w:r w:rsidRPr="006E6D52">
        <w:rPr>
          <w:rFonts w:ascii="Times New Roman" w:hAnsi="Times New Roman" w:cs="Times New Roman"/>
          <w:sz w:val="28"/>
          <w:szCs w:val="28"/>
        </w:rPr>
        <w:t xml:space="preserve">    Будущий школьник уже способен оценивать такое абстрактное понятие как время, а также видеть окружающий мир с точки зрения эстетики. Именно эти два направления требуют наибольшего внимания.</w:t>
      </w:r>
    </w:p>
    <w:p w:rsidR="006E6D52" w:rsidRPr="006E6D52" w:rsidRDefault="006E6D52">
      <w:pPr>
        <w:rPr>
          <w:rFonts w:ascii="Times New Roman" w:hAnsi="Times New Roman" w:cs="Times New Roman"/>
          <w:sz w:val="28"/>
          <w:szCs w:val="28"/>
        </w:rPr>
      </w:pPr>
      <w:r w:rsidRPr="006E6D5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19917" cy="1876508"/>
            <wp:effectExtent l="19050" t="0" r="0" b="0"/>
            <wp:docPr id="3" name="Рисунок 3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C369A7A4-481B-45AE-80CE-5B011E9547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C369A7A4-481B-45AE-80CE-5B011E9547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p="http://schemas.openxmlformats.org/presentationml/2006/main" xmlns:a14="http://schemas.microsoft.com/office/drawing/2010/main" xmlns="" xmlns:lc="http://schemas.openxmlformats.org/drawingml/2006/lockedCanvas">
                            <a14:imgLayer r:embed="rId8">
                              <a14:imgEffect>
                                <a14:backgroundRemoval t="9992" b="89924" l="6988" r="93915">
                                  <a14:foregroundMark x1="18088" y1="16215" x2="12905" y2="30525"/>
                                  <a14:foregroundMark x1="12905" y1="30525" x2="14276" y2="38357"/>
                                  <a14:foregroundMark x1="14276" y1="38357" x2="19860" y2="41617"/>
                                  <a14:foregroundMark x1="19860" y1="41617" x2="24340" y2="47290"/>
                                  <a14:foregroundMark x1="24340" y1="47290" x2="25577" y2="54657"/>
                                  <a14:foregroundMark x1="25577" y1="54657" x2="19224" y2="77519"/>
                                  <a14:foregroundMark x1="6754" y1="26037" x2="7054" y2="33785"/>
                                  <a14:foregroundMark x1="7054" y1="33785" x2="8058" y2="37130"/>
                                  <a14:foregroundMark x1="21665" y1="33658" x2="25543" y2="43480"/>
                                  <a14:foregroundMark x1="16784" y1="82049" x2="28118" y2="82854"/>
                                  <a14:foregroundMark x1="16483" y1="83700" x2="25376" y2="83912"/>
                                  <a14:foregroundMark x1="76229" y1="29551" x2="74791" y2="37934"/>
                                  <a14:foregroundMark x1="82882" y1="29128" x2="82882" y2="35097"/>
                                  <a14:foregroundMark x1="90505" y1="35690" x2="90672" y2="37934"/>
                                  <a14:foregroundMark x1="89535" y1="34886" x2="90973" y2="37130"/>
                                  <a14:foregroundMark x1="91307" y1="53133" x2="93915" y2="56816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5453" t="11282" r="56803" b="15077"/>
                    <a:stretch/>
                  </pic:blipFill>
                  <pic:spPr>
                    <a:xfrm>
                      <a:off x="0" y="0"/>
                      <a:ext cx="1320449" cy="187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D52" w:rsidRPr="006E6D52" w:rsidRDefault="006E6D52">
      <w:pPr>
        <w:rPr>
          <w:rFonts w:ascii="Times New Roman" w:hAnsi="Times New Roman" w:cs="Times New Roman"/>
          <w:sz w:val="28"/>
          <w:szCs w:val="28"/>
        </w:rPr>
      </w:pPr>
    </w:p>
    <w:p w:rsidR="006E6D52" w:rsidRDefault="006E6D52" w:rsidP="006E6D52">
      <w:pPr>
        <w:rPr>
          <w:rFonts w:ascii="Times New Roman" w:hAnsi="Times New Roman" w:cs="Times New Roman"/>
          <w:sz w:val="28"/>
          <w:szCs w:val="28"/>
        </w:rPr>
      </w:pPr>
    </w:p>
    <w:p w:rsidR="006E6D52" w:rsidRPr="006E6D52" w:rsidRDefault="006E6D52" w:rsidP="006E6D52">
      <w:pPr>
        <w:rPr>
          <w:rFonts w:ascii="Times New Roman" w:hAnsi="Times New Roman" w:cs="Times New Roman"/>
          <w:sz w:val="28"/>
          <w:szCs w:val="28"/>
        </w:rPr>
      </w:pPr>
      <w:r w:rsidRPr="006E6D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Восприятие времени</w:t>
      </w:r>
    </w:p>
    <w:p w:rsidR="006E6D52" w:rsidRPr="006E6D52" w:rsidRDefault="006E6D52" w:rsidP="006E6D52">
      <w:pPr>
        <w:rPr>
          <w:rFonts w:ascii="Times New Roman" w:hAnsi="Times New Roman" w:cs="Times New Roman"/>
          <w:sz w:val="28"/>
          <w:szCs w:val="28"/>
        </w:rPr>
      </w:pPr>
      <w:r w:rsidRPr="006E6D52">
        <w:rPr>
          <w:rFonts w:ascii="Times New Roman" w:hAnsi="Times New Roman" w:cs="Times New Roman"/>
          <w:sz w:val="28"/>
          <w:szCs w:val="28"/>
        </w:rPr>
        <w:t>Главные особенности восприятия у детей старшего дошкольного возраста – это осознание комбинации пространства и времени. Однако невозможность услышать или потрогать данные величины ведут к их продолжительному распознаванию.</w:t>
      </w:r>
    </w:p>
    <w:p w:rsidR="006E6D52" w:rsidRPr="006E6D52" w:rsidRDefault="006E6D52" w:rsidP="006E6D52">
      <w:pPr>
        <w:rPr>
          <w:rFonts w:ascii="Times New Roman" w:hAnsi="Times New Roman" w:cs="Times New Roman"/>
          <w:sz w:val="28"/>
          <w:szCs w:val="28"/>
        </w:rPr>
      </w:pPr>
      <w:r w:rsidRPr="006E6D52">
        <w:rPr>
          <w:rFonts w:ascii="Times New Roman" w:hAnsi="Times New Roman" w:cs="Times New Roman"/>
          <w:sz w:val="28"/>
          <w:szCs w:val="28"/>
        </w:rPr>
        <w:t xml:space="preserve"> </w:t>
      </w:r>
      <w:r w:rsidRPr="006E6D5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02797" cy="1391479"/>
            <wp:effectExtent l="0" t="0" r="0" b="0"/>
            <wp:docPr id="4" name="Рисунок 4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AD554C4D-A078-4898-B901-289966FC66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AD554C4D-A078-4898-B901-289966FC66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p="http://schemas.openxmlformats.org/presentationml/2006/main" xmlns:a14="http://schemas.microsoft.com/office/drawing/2010/main" xmlns="" xmlns:lc="http://schemas.openxmlformats.org/drawingml/2006/lockedCanvas">
                            <a14:imgLayer r:embed="rId10">
                              <a14:imgEffect>
                                <a14:backgroundRemoval t="9992" b="89924" l="6988" r="93915">
                                  <a14:foregroundMark x1="18088" y1="16215" x2="12905" y2="30525"/>
                                  <a14:foregroundMark x1="12905" y1="30525" x2="14276" y2="38357"/>
                                  <a14:foregroundMark x1="14276" y1="38357" x2="19860" y2="41617"/>
                                  <a14:foregroundMark x1="19860" y1="41617" x2="24340" y2="47290"/>
                                  <a14:foregroundMark x1="24340" y1="47290" x2="25577" y2="54657"/>
                                  <a14:foregroundMark x1="25577" y1="54657" x2="19224" y2="77519"/>
                                  <a14:foregroundMark x1="6754" y1="26037" x2="7054" y2="33785"/>
                                  <a14:foregroundMark x1="7054" y1="33785" x2="8058" y2="37130"/>
                                  <a14:foregroundMark x1="21665" y1="33658" x2="25543" y2="43480"/>
                                  <a14:foregroundMark x1="16784" y1="82049" x2="28118" y2="82854"/>
                                  <a14:foregroundMark x1="16483" y1="83700" x2="25376" y2="83912"/>
                                  <a14:foregroundMark x1="76229" y1="29551" x2="74791" y2="37934"/>
                                  <a14:foregroundMark x1="82882" y1="29128" x2="82882" y2="35097"/>
                                  <a14:foregroundMark x1="90505" y1="35690" x2="90672" y2="37934"/>
                                  <a14:foregroundMark x1="89535" y1="34886" x2="90973" y2="37130"/>
                                  <a14:foregroundMark x1="91307" y1="53133" x2="93915" y2="56816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51621" t="11282" r="2698" b="15077"/>
                    <a:stretch/>
                  </pic:blipFill>
                  <pic:spPr>
                    <a:xfrm>
                      <a:off x="0" y="0"/>
                      <a:ext cx="1502962" cy="139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D52" w:rsidRPr="006E6D52" w:rsidRDefault="006E6D52" w:rsidP="006E6D52">
      <w:pPr>
        <w:rPr>
          <w:rFonts w:ascii="Times New Roman" w:hAnsi="Times New Roman" w:cs="Times New Roman"/>
          <w:sz w:val="28"/>
          <w:szCs w:val="28"/>
        </w:rPr>
      </w:pPr>
      <w:r w:rsidRPr="006E6D52">
        <w:rPr>
          <w:rFonts w:ascii="Times New Roman" w:hAnsi="Times New Roman" w:cs="Times New Roman"/>
          <w:sz w:val="28"/>
          <w:szCs w:val="28"/>
        </w:rPr>
        <w:t xml:space="preserve">Ребенок в 5-6 лет способен запомнить временные промежутки: вчера, сегодня, завтра, минута, час, но навыки использования данных понятий отсутствуют. Своеобразие восприятия времени связано с тем, что ребенок не имеет возможности направленно им манипулировать, а термины – просто слова, не имеющие визуального выражения. </w:t>
      </w:r>
    </w:p>
    <w:p w:rsidR="006E6D52" w:rsidRPr="006E6D52" w:rsidRDefault="006E6D52" w:rsidP="006E6D52">
      <w:pPr>
        <w:rPr>
          <w:rFonts w:ascii="Times New Roman" w:hAnsi="Times New Roman" w:cs="Times New Roman"/>
          <w:sz w:val="28"/>
          <w:szCs w:val="28"/>
        </w:rPr>
      </w:pPr>
    </w:p>
    <w:p w:rsidR="006E6D52" w:rsidRPr="006E6D52" w:rsidRDefault="006E6D52" w:rsidP="006E6D52">
      <w:pPr>
        <w:rPr>
          <w:rFonts w:ascii="Times New Roman" w:hAnsi="Times New Roman" w:cs="Times New Roman"/>
          <w:sz w:val="28"/>
          <w:szCs w:val="28"/>
        </w:rPr>
      </w:pPr>
    </w:p>
    <w:p w:rsidR="006E6D52" w:rsidRPr="006E6D52" w:rsidRDefault="006E6D52" w:rsidP="006E6D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446322</wp:posOffset>
            </wp:positionH>
            <wp:positionV relativeFrom="paragraph">
              <wp:posOffset>3161748</wp:posOffset>
            </wp:positionV>
            <wp:extent cx="1343771" cy="1399430"/>
            <wp:effectExtent l="0" t="0" r="0" b="0"/>
            <wp:wrapNone/>
            <wp:docPr id="5" name="Рисунок 5" descr="https://fsd.kopilkaurokov.ru/up/html/2018/11/29/k_5bff0ffb4c828/488151_1.png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3CC42386-2E56-4168-B8E3-55971A523F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s://fsd.kopilkaurokov.ru/up/html/2018/11/29/k_5bff0ffb4c828/488151_1.png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3CC42386-2E56-4168-B8E3-55971A523F5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71" cy="13994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E6D52">
        <w:rPr>
          <w:rFonts w:ascii="Times New Roman" w:hAnsi="Times New Roman" w:cs="Times New Roman"/>
          <w:sz w:val="28"/>
          <w:szCs w:val="28"/>
        </w:rPr>
        <w:t xml:space="preserve">  В этом возрасте еще слабо дифференцируются временные показатели последовательности событий – вчера, завтра, послезавтра. Уже осознается будущее время, но прошедшее вызывает затруднение. Дошкольники с удовольствием говорят, кем они будут, когда вырастут, что они будут иметь, чем займутся. Прошлое у них воспринимается дискретно и всплывает в образах запомнившихся событий.</w:t>
      </w:r>
      <w:r w:rsidRPr="006E6D5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E6D52" w:rsidRPr="006E6D52" w:rsidRDefault="006E6D52" w:rsidP="006E6D52">
      <w:pPr>
        <w:rPr>
          <w:rFonts w:ascii="Times New Roman" w:hAnsi="Times New Roman" w:cs="Times New Roman"/>
          <w:sz w:val="28"/>
          <w:szCs w:val="28"/>
        </w:rPr>
      </w:pPr>
      <w:r w:rsidRPr="006E6D5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E6D52" w:rsidRDefault="006E6D52" w:rsidP="006E6D52">
      <w:pPr>
        <w:rPr>
          <w:rFonts w:ascii="Times New Roman" w:hAnsi="Times New Roman" w:cs="Times New Roman"/>
          <w:sz w:val="28"/>
          <w:szCs w:val="28"/>
        </w:rPr>
      </w:pPr>
      <w:r w:rsidRPr="006E6D5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E6D52" w:rsidRDefault="006E6D52" w:rsidP="006E6D52">
      <w:pPr>
        <w:rPr>
          <w:rFonts w:ascii="Times New Roman" w:hAnsi="Times New Roman" w:cs="Times New Roman"/>
          <w:sz w:val="28"/>
          <w:szCs w:val="28"/>
        </w:rPr>
      </w:pPr>
    </w:p>
    <w:p w:rsidR="006E6D52" w:rsidRPr="006E6D52" w:rsidRDefault="006E6D52" w:rsidP="006E6D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E6D52">
        <w:rPr>
          <w:rFonts w:ascii="Times New Roman" w:hAnsi="Times New Roman" w:cs="Times New Roman"/>
          <w:sz w:val="28"/>
          <w:szCs w:val="28"/>
        </w:rPr>
        <w:t>Взрослые помогут ребенку воспринимать небольшие отрезки времени, если будут соотносить его деятельность с временным интервалом: за 10 минут нарисовать домик с садом, через 3 минуты сесть за стол, 1 минуту чистить зубы.</w:t>
      </w:r>
    </w:p>
    <w:p w:rsidR="006E6D52" w:rsidRDefault="006E6D52"/>
    <w:sectPr w:rsidR="006E6D52" w:rsidSect="006E6D52">
      <w:pgSz w:w="16838" w:h="11906" w:orient="landscape"/>
      <w:pgMar w:top="568" w:right="1134" w:bottom="142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E6D52"/>
    <w:rsid w:val="006E6D52"/>
    <w:rsid w:val="00BD4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6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E6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D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3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../ppt/media/hdphoto2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../ppt/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microsoft.com/office/2007/relationships/hdphoto" Target="../ppt/media/hdphoto2.wdp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628</Words>
  <Characters>3584</Characters>
  <Application>Microsoft Office Word</Application>
  <DocSecurity>0</DocSecurity>
  <Lines>29</Lines>
  <Paragraphs>8</Paragraphs>
  <ScaleCrop>false</ScaleCrop>
  <Company/>
  <LinksUpToDate>false</LinksUpToDate>
  <CharactersWithSpaces>4204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6</cp:revision>
  <dcterms:created xsi:type="dcterms:W3CDTF">2021-03-09T09:46:00Z</dcterms:created>
  <dcterms:modified xsi:type="dcterms:W3CDTF">2021-03-09T09:54:00Z</dcterms:modified>
</cp:coreProperties>
</file>